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6D6B" w14:textId="39959128" w:rsidR="00EB3C46" w:rsidRPr="00AF3D8D" w:rsidRDefault="00CC0CE7" w:rsidP="00CC0CE7">
      <w:pPr>
        <w:pStyle w:val="Heading1"/>
        <w:spacing w:line="240" w:lineRule="auto"/>
        <w:rPr>
          <w:rFonts w:ascii="Times New Roman" w:hAnsi="Times New Roman" w:cs="Times New Roman"/>
        </w:rPr>
      </w:pPr>
      <w:r w:rsidRPr="00CC0CE7">
        <w:rPr>
          <w:noProof/>
          <w:color w:val="2E74B5" w:themeColor="accent1" w:themeShade="BF"/>
          <w:lang w:val="en-US"/>
        </w:rPr>
        <w:drawing>
          <wp:anchor distT="0" distB="0" distL="114300" distR="114300" simplePos="0" relativeHeight="251659264" behindDoc="0" locked="0" layoutInCell="1" allowOverlap="1" wp14:anchorId="2D7F1F58" wp14:editId="0DD3082D">
            <wp:simplePos x="0" y="0"/>
            <wp:positionH relativeFrom="column">
              <wp:posOffset>1397000</wp:posOffset>
            </wp:positionH>
            <wp:positionV relativeFrom="paragraph">
              <wp:posOffset>0</wp:posOffset>
            </wp:positionV>
            <wp:extent cx="3860800" cy="1066800"/>
            <wp:effectExtent l="0" t="0" r="6350" b="0"/>
            <wp:wrapTopAndBottom/>
            <wp:docPr id="2" name="Picture 2" descr="C:\Users\Faysal.Ali\Desktop\Ubah\Logo\Ubah-logo_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aysal.Ali\Desktop\Ubah\Logo\Ubah-logo_8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dsg3st5rhdp7" w:colFirst="0" w:colLast="0"/>
      <w:bookmarkEnd w:id="0"/>
      <w:r w:rsidR="00EB3C46" w:rsidRPr="00CC0CE7">
        <w:rPr>
          <w:rFonts w:ascii="Times New Roman" w:hAnsi="Times New Roman" w:cs="Times New Roman"/>
          <w:color w:val="2E74B5" w:themeColor="accent1" w:themeShade="BF"/>
        </w:rPr>
        <w:t>Learning Model 1:</w:t>
      </w:r>
      <w:r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EB3C46" w:rsidRPr="00CC0CE7">
        <w:rPr>
          <w:rFonts w:ascii="Times New Roman" w:hAnsi="Times New Roman" w:cs="Times New Roman"/>
          <w:color w:val="2E74B5" w:themeColor="accent1" w:themeShade="BF"/>
        </w:rPr>
        <w:t xml:space="preserve"> In-Person Learning</w:t>
      </w:r>
      <w:r>
        <w:rPr>
          <w:rFonts w:ascii="Times New Roman" w:hAnsi="Times New Roman" w:cs="Times New Roman"/>
          <w:color w:val="2E74B5" w:themeColor="accent1" w:themeShade="BF"/>
        </w:rPr>
        <w:t xml:space="preserve"> Plan</w:t>
      </w:r>
    </w:p>
    <w:p w14:paraId="0B81062C" w14:textId="77777777" w:rsidR="00CC0CE7" w:rsidRDefault="00CC0CE7" w:rsidP="00EB3C46">
      <w:pPr>
        <w:ind w:left="-630" w:right="-540"/>
        <w:rPr>
          <w:rFonts w:ascii="Times New Roman" w:hAnsi="Times New Roman" w:cs="Times New Roman"/>
          <w:b/>
          <w:color w:val="1155CC"/>
          <w:sz w:val="28"/>
          <w:szCs w:val="28"/>
          <w:u w:val="single"/>
        </w:rPr>
      </w:pPr>
    </w:p>
    <w:p w14:paraId="3246D934" w14:textId="77777777" w:rsidR="00CC0CE7" w:rsidRDefault="00EB3C46" w:rsidP="00CC0CE7">
      <w:pPr>
        <w:spacing w:after="0"/>
        <w:ind w:left="-630" w:right="-540" w:firstLine="630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</w:pPr>
      <w:r w:rsidRPr="00CC0CE7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  <w:t>General Description</w:t>
      </w:r>
    </w:p>
    <w:p w14:paraId="10795A89" w14:textId="7C44AEA9" w:rsidR="00CC0CE7" w:rsidRPr="008E6602" w:rsidRDefault="00EB3C46" w:rsidP="008E6602">
      <w:pPr>
        <w:pStyle w:val="ListParagraph"/>
        <w:numPr>
          <w:ilvl w:val="0"/>
          <w:numId w:val="11"/>
        </w:numPr>
        <w:spacing w:after="0"/>
        <w:ind w:right="-18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F15DB">
        <w:rPr>
          <w:rFonts w:ascii="Times New Roman" w:hAnsi="Times New Roman" w:cs="Times New Roman"/>
          <w:sz w:val="24"/>
          <w:szCs w:val="24"/>
        </w:rPr>
        <w:t>In this learning model, students attend school</w:t>
      </w:r>
      <w:r w:rsidR="00EF15DB">
        <w:rPr>
          <w:rFonts w:ascii="Times New Roman" w:hAnsi="Times New Roman" w:cs="Times New Roman"/>
          <w:sz w:val="24"/>
          <w:szCs w:val="24"/>
        </w:rPr>
        <w:t xml:space="preserve"> and</w:t>
      </w:r>
      <w:r w:rsidRPr="00EF15DB">
        <w:rPr>
          <w:rFonts w:ascii="Times New Roman" w:hAnsi="Times New Roman" w:cs="Times New Roman"/>
          <w:sz w:val="24"/>
          <w:szCs w:val="24"/>
        </w:rPr>
        <w:t xml:space="preserve"> follo</w:t>
      </w:r>
      <w:r w:rsidR="00EF15DB">
        <w:rPr>
          <w:rFonts w:ascii="Times New Roman" w:hAnsi="Times New Roman" w:cs="Times New Roman"/>
          <w:sz w:val="24"/>
          <w:szCs w:val="24"/>
        </w:rPr>
        <w:t>w</w:t>
      </w:r>
      <w:r w:rsidRPr="00EF15DB">
        <w:rPr>
          <w:rFonts w:ascii="Times New Roman" w:hAnsi="Times New Roman" w:cs="Times New Roman"/>
          <w:sz w:val="24"/>
          <w:szCs w:val="24"/>
        </w:rPr>
        <w:t xml:space="preserve"> additional safety precautions</w:t>
      </w:r>
      <w:r w:rsidR="00EF15DB">
        <w:rPr>
          <w:rFonts w:ascii="Times New Roman" w:hAnsi="Times New Roman" w:cs="Times New Roman"/>
          <w:sz w:val="24"/>
          <w:szCs w:val="24"/>
        </w:rPr>
        <w:t xml:space="preserve"> which may</w:t>
      </w:r>
      <w:r w:rsidRPr="00EF15DB">
        <w:rPr>
          <w:rFonts w:ascii="Times New Roman" w:hAnsi="Times New Roman" w:cs="Times New Roman"/>
          <w:sz w:val="24"/>
          <w:szCs w:val="24"/>
        </w:rPr>
        <w:t xml:space="preserve"> includ</w:t>
      </w:r>
      <w:r w:rsidR="00EF15DB">
        <w:rPr>
          <w:rFonts w:ascii="Times New Roman" w:hAnsi="Times New Roman" w:cs="Times New Roman"/>
          <w:sz w:val="24"/>
          <w:szCs w:val="24"/>
        </w:rPr>
        <w:t>e</w:t>
      </w:r>
      <w:r w:rsidRPr="00EF15DB">
        <w:rPr>
          <w:rFonts w:ascii="Times New Roman" w:hAnsi="Times New Roman" w:cs="Times New Roman"/>
          <w:sz w:val="24"/>
          <w:szCs w:val="24"/>
        </w:rPr>
        <w:t xml:space="preserve"> wearing </w:t>
      </w:r>
      <w:r w:rsidR="00EF15DB">
        <w:rPr>
          <w:rFonts w:ascii="Times New Roman" w:hAnsi="Times New Roman" w:cs="Times New Roman"/>
          <w:sz w:val="24"/>
          <w:szCs w:val="24"/>
        </w:rPr>
        <w:t>required</w:t>
      </w:r>
      <w:r w:rsidRPr="00EF15DB">
        <w:rPr>
          <w:rFonts w:ascii="Times New Roman" w:hAnsi="Times New Roman" w:cs="Times New Roman"/>
          <w:sz w:val="24"/>
          <w:szCs w:val="24"/>
        </w:rPr>
        <w:t xml:space="preserve"> face coverings as mandated by state officials.</w:t>
      </w:r>
      <w:r w:rsidR="008E6602">
        <w:rPr>
          <w:rFonts w:ascii="Times New Roman" w:hAnsi="Times New Roman" w:cs="Times New Roman"/>
          <w:sz w:val="24"/>
          <w:szCs w:val="24"/>
        </w:rPr>
        <w:t xml:space="preserve">  </w:t>
      </w:r>
      <w:r w:rsidR="008E6602" w:rsidRPr="00EF15DB">
        <w:rPr>
          <w:rFonts w:ascii="Times New Roman" w:hAnsi="Times New Roman" w:cs="Times New Roman"/>
          <w:sz w:val="24"/>
          <w:szCs w:val="24"/>
        </w:rPr>
        <w:t>F</w:t>
      </w:r>
      <w:r w:rsidR="008E6602">
        <w:rPr>
          <w:rFonts w:ascii="Times New Roman" w:hAnsi="Times New Roman" w:cs="Times New Roman"/>
          <w:sz w:val="24"/>
          <w:szCs w:val="24"/>
        </w:rPr>
        <w:t xml:space="preserve">or instance, based on the </w:t>
      </w:r>
      <w:r w:rsidR="008E6602" w:rsidRPr="00EF15DB">
        <w:rPr>
          <w:rFonts w:ascii="Times New Roman" w:hAnsi="Times New Roman" w:cs="Times New Roman"/>
          <w:sz w:val="24"/>
          <w:szCs w:val="24"/>
        </w:rPr>
        <w:t>Governor’s Executive Order 20-81</w:t>
      </w:r>
      <w:r w:rsidR="008E6602">
        <w:rPr>
          <w:rFonts w:ascii="Times New Roman" w:hAnsi="Times New Roman" w:cs="Times New Roman"/>
          <w:sz w:val="24"/>
          <w:szCs w:val="24"/>
        </w:rPr>
        <w:t>, f</w:t>
      </w:r>
      <w:r w:rsidR="008E6602" w:rsidRPr="00EF15DB">
        <w:rPr>
          <w:rFonts w:ascii="Times New Roman" w:hAnsi="Times New Roman" w:cs="Times New Roman"/>
          <w:sz w:val="24"/>
          <w:szCs w:val="24"/>
        </w:rPr>
        <w:t xml:space="preserve">ace </w:t>
      </w:r>
      <w:r w:rsidR="008E6602">
        <w:rPr>
          <w:rFonts w:ascii="Times New Roman" w:hAnsi="Times New Roman" w:cs="Times New Roman"/>
          <w:sz w:val="24"/>
          <w:szCs w:val="24"/>
        </w:rPr>
        <w:t>m</w:t>
      </w:r>
      <w:r w:rsidR="008E6602" w:rsidRPr="00EF15DB">
        <w:rPr>
          <w:rFonts w:ascii="Times New Roman" w:hAnsi="Times New Roman" w:cs="Times New Roman"/>
          <w:sz w:val="24"/>
          <w:szCs w:val="24"/>
        </w:rPr>
        <w:t xml:space="preserve">asks or </w:t>
      </w:r>
      <w:r w:rsidR="008E6602">
        <w:rPr>
          <w:rFonts w:ascii="Times New Roman" w:hAnsi="Times New Roman" w:cs="Times New Roman"/>
          <w:sz w:val="24"/>
          <w:szCs w:val="24"/>
        </w:rPr>
        <w:t>f</w:t>
      </w:r>
      <w:r w:rsidR="008E6602" w:rsidRPr="00EF15DB">
        <w:rPr>
          <w:rFonts w:ascii="Times New Roman" w:hAnsi="Times New Roman" w:cs="Times New Roman"/>
          <w:sz w:val="24"/>
          <w:szCs w:val="24"/>
        </w:rPr>
        <w:t xml:space="preserve">ace </w:t>
      </w:r>
      <w:r w:rsidR="008E6602">
        <w:rPr>
          <w:rFonts w:ascii="Times New Roman" w:hAnsi="Times New Roman" w:cs="Times New Roman"/>
          <w:sz w:val="24"/>
          <w:szCs w:val="24"/>
        </w:rPr>
        <w:t>s</w:t>
      </w:r>
      <w:r w:rsidR="008E6602" w:rsidRPr="00EF15DB">
        <w:rPr>
          <w:rFonts w:ascii="Times New Roman" w:hAnsi="Times New Roman" w:cs="Times New Roman"/>
          <w:sz w:val="24"/>
          <w:szCs w:val="24"/>
        </w:rPr>
        <w:t xml:space="preserve">hields </w:t>
      </w:r>
      <w:r w:rsidR="000357D1">
        <w:rPr>
          <w:rFonts w:ascii="Times New Roman" w:hAnsi="Times New Roman" w:cs="Times New Roman"/>
          <w:sz w:val="24"/>
          <w:szCs w:val="24"/>
        </w:rPr>
        <w:t>will be</w:t>
      </w:r>
      <w:r w:rsidR="008E6602" w:rsidRPr="00EF15DB">
        <w:rPr>
          <w:rFonts w:ascii="Times New Roman" w:hAnsi="Times New Roman" w:cs="Times New Roman"/>
          <w:sz w:val="24"/>
          <w:szCs w:val="24"/>
        </w:rPr>
        <w:t xml:space="preserve"> required to be worn by all K-12 students and all staff.  </w:t>
      </w:r>
      <w:r w:rsidRPr="008E66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910081" w14:textId="1E46F18A" w:rsidR="008E6602" w:rsidRPr="008E6602" w:rsidRDefault="008E6602" w:rsidP="008E6602">
      <w:pPr>
        <w:pStyle w:val="ListParagraph"/>
        <w:numPr>
          <w:ilvl w:val="0"/>
          <w:numId w:val="11"/>
        </w:numPr>
        <w:spacing w:after="0"/>
        <w:ind w:right="-54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F15DB">
        <w:rPr>
          <w:rFonts w:ascii="Times New Roman" w:hAnsi="Times New Roman" w:cs="Times New Roman"/>
          <w:sz w:val="24"/>
          <w:szCs w:val="24"/>
        </w:rPr>
        <w:t xml:space="preserve">Certain qualifications/criteria allow for students and staff not to wear </w:t>
      </w:r>
      <w:r>
        <w:rPr>
          <w:rFonts w:ascii="Times New Roman" w:hAnsi="Times New Roman" w:cs="Times New Roman"/>
          <w:sz w:val="24"/>
          <w:szCs w:val="24"/>
        </w:rPr>
        <w:t xml:space="preserve">face </w:t>
      </w:r>
      <w:r w:rsidRPr="00EF15DB">
        <w:rPr>
          <w:rFonts w:ascii="Times New Roman" w:hAnsi="Times New Roman" w:cs="Times New Roman"/>
          <w:sz w:val="24"/>
          <w:szCs w:val="24"/>
        </w:rPr>
        <w:t>masks or</w:t>
      </w:r>
      <w:r>
        <w:rPr>
          <w:rFonts w:ascii="Times New Roman" w:hAnsi="Times New Roman" w:cs="Times New Roman"/>
          <w:sz w:val="24"/>
          <w:szCs w:val="24"/>
        </w:rPr>
        <w:t xml:space="preserve"> face</w:t>
      </w:r>
      <w:r w:rsidRPr="00EF15DB">
        <w:rPr>
          <w:rFonts w:ascii="Times New Roman" w:hAnsi="Times New Roman" w:cs="Times New Roman"/>
          <w:sz w:val="24"/>
          <w:szCs w:val="24"/>
        </w:rPr>
        <w:t xml:space="preserve"> shields. </w:t>
      </w:r>
    </w:p>
    <w:p w14:paraId="41C9A35A" w14:textId="3BEA3538" w:rsidR="00CC0CE7" w:rsidRPr="00EF15DB" w:rsidRDefault="00EB3C46" w:rsidP="00CC0CE7">
      <w:pPr>
        <w:pStyle w:val="ListParagraph"/>
        <w:numPr>
          <w:ilvl w:val="0"/>
          <w:numId w:val="11"/>
        </w:numPr>
        <w:spacing w:after="0"/>
        <w:ind w:right="-54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F15DB">
        <w:rPr>
          <w:rFonts w:ascii="Times New Roman" w:hAnsi="Times New Roman" w:cs="Times New Roman"/>
          <w:sz w:val="24"/>
          <w:szCs w:val="24"/>
        </w:rPr>
        <w:t xml:space="preserve">Students would attend school with </w:t>
      </w:r>
      <w:r w:rsidR="00EF15DB">
        <w:rPr>
          <w:rFonts w:ascii="Times New Roman" w:hAnsi="Times New Roman" w:cs="Times New Roman"/>
          <w:sz w:val="24"/>
          <w:szCs w:val="24"/>
        </w:rPr>
        <w:t>regular</w:t>
      </w:r>
      <w:r w:rsidRPr="00EF15DB">
        <w:rPr>
          <w:rFonts w:ascii="Times New Roman" w:hAnsi="Times New Roman" w:cs="Times New Roman"/>
          <w:sz w:val="24"/>
          <w:szCs w:val="24"/>
        </w:rPr>
        <w:t xml:space="preserve"> hours and classroom settings.  </w:t>
      </w:r>
    </w:p>
    <w:p w14:paraId="5E0D3C98" w14:textId="77777777" w:rsidR="00CC0CE7" w:rsidRPr="00EF15DB" w:rsidRDefault="00EB3C46" w:rsidP="00CC0CE7">
      <w:pPr>
        <w:pStyle w:val="ListParagraph"/>
        <w:numPr>
          <w:ilvl w:val="0"/>
          <w:numId w:val="11"/>
        </w:numPr>
        <w:spacing w:after="0"/>
        <w:ind w:right="-54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F15DB">
        <w:rPr>
          <w:rFonts w:ascii="Times New Roman" w:hAnsi="Times New Roman" w:cs="Times New Roman"/>
          <w:sz w:val="24"/>
          <w:szCs w:val="24"/>
        </w:rPr>
        <w:t xml:space="preserve">Families would continue to have the option of distance learning for the academic school year.   </w:t>
      </w:r>
    </w:p>
    <w:p w14:paraId="0BB552BD" w14:textId="11BC47C7" w:rsidR="00CC0CE7" w:rsidRPr="00EF15DB" w:rsidRDefault="00EB3C46" w:rsidP="00CC0CE7">
      <w:pPr>
        <w:pStyle w:val="ListParagraph"/>
        <w:numPr>
          <w:ilvl w:val="0"/>
          <w:numId w:val="11"/>
        </w:numPr>
        <w:spacing w:after="0"/>
        <w:ind w:right="-18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F15DB">
        <w:rPr>
          <w:rFonts w:ascii="Times New Roman" w:hAnsi="Times New Roman" w:cs="Times New Roman"/>
          <w:sz w:val="24"/>
          <w:szCs w:val="24"/>
        </w:rPr>
        <w:t>Students and staff w</w:t>
      </w:r>
      <w:r w:rsidR="008E6602">
        <w:rPr>
          <w:rFonts w:ascii="Times New Roman" w:hAnsi="Times New Roman" w:cs="Times New Roman"/>
          <w:sz w:val="24"/>
          <w:szCs w:val="24"/>
        </w:rPr>
        <w:t>ould</w:t>
      </w:r>
      <w:r w:rsidRPr="00EF15DB">
        <w:rPr>
          <w:rFonts w:ascii="Times New Roman" w:hAnsi="Times New Roman" w:cs="Times New Roman"/>
          <w:sz w:val="24"/>
          <w:szCs w:val="24"/>
        </w:rPr>
        <w:t xml:space="preserve"> create as much space between one another as is feasible during the</w:t>
      </w:r>
      <w:r w:rsidR="00EF15DB">
        <w:rPr>
          <w:rFonts w:ascii="Times New Roman" w:hAnsi="Times New Roman" w:cs="Times New Roman"/>
          <w:sz w:val="24"/>
          <w:szCs w:val="24"/>
        </w:rPr>
        <w:t xml:space="preserve"> school</w:t>
      </w:r>
      <w:r w:rsidRPr="00EF15DB">
        <w:rPr>
          <w:rFonts w:ascii="Times New Roman" w:hAnsi="Times New Roman" w:cs="Times New Roman"/>
          <w:sz w:val="24"/>
          <w:szCs w:val="24"/>
        </w:rPr>
        <w:t xml:space="preserve"> day</w:t>
      </w:r>
      <w:r w:rsidR="00EF15DB">
        <w:rPr>
          <w:rFonts w:ascii="Times New Roman" w:hAnsi="Times New Roman" w:cs="Times New Roman"/>
          <w:sz w:val="24"/>
          <w:szCs w:val="24"/>
        </w:rPr>
        <w:t>.  However, people</w:t>
      </w:r>
      <w:r w:rsidRPr="00EF15DB">
        <w:rPr>
          <w:rFonts w:ascii="Times New Roman" w:hAnsi="Times New Roman" w:cs="Times New Roman"/>
          <w:sz w:val="24"/>
          <w:szCs w:val="24"/>
        </w:rPr>
        <w:t xml:space="preserve"> w</w:t>
      </w:r>
      <w:r w:rsidR="008E6602">
        <w:rPr>
          <w:rFonts w:ascii="Times New Roman" w:hAnsi="Times New Roman" w:cs="Times New Roman"/>
          <w:sz w:val="24"/>
          <w:szCs w:val="24"/>
        </w:rPr>
        <w:t>ould</w:t>
      </w:r>
      <w:r w:rsidRPr="00EF15DB">
        <w:rPr>
          <w:rFonts w:ascii="Times New Roman" w:hAnsi="Times New Roman" w:cs="Times New Roman"/>
          <w:sz w:val="24"/>
          <w:szCs w:val="24"/>
        </w:rPr>
        <w:t xml:space="preserve"> not be held to </w:t>
      </w:r>
      <w:r w:rsidR="00EF15DB">
        <w:rPr>
          <w:rFonts w:ascii="Times New Roman" w:hAnsi="Times New Roman" w:cs="Times New Roman"/>
          <w:sz w:val="24"/>
          <w:szCs w:val="24"/>
        </w:rPr>
        <w:t xml:space="preserve">strictly </w:t>
      </w:r>
      <w:r w:rsidRPr="00EF15DB">
        <w:rPr>
          <w:rFonts w:ascii="Times New Roman" w:hAnsi="Times New Roman" w:cs="Times New Roman"/>
          <w:sz w:val="24"/>
          <w:szCs w:val="24"/>
        </w:rPr>
        <w:t xml:space="preserve">enforcing </w:t>
      </w:r>
      <w:r w:rsidR="00EF15DB">
        <w:rPr>
          <w:rFonts w:ascii="Times New Roman" w:hAnsi="Times New Roman" w:cs="Times New Roman"/>
          <w:sz w:val="24"/>
          <w:szCs w:val="24"/>
        </w:rPr>
        <w:t>6</w:t>
      </w:r>
      <w:r w:rsidRPr="00EF15DB">
        <w:rPr>
          <w:rFonts w:ascii="Times New Roman" w:hAnsi="Times New Roman" w:cs="Times New Roman"/>
          <w:sz w:val="24"/>
          <w:szCs w:val="24"/>
        </w:rPr>
        <w:t xml:space="preserve"> feet of social distancing during </w:t>
      </w:r>
      <w:r w:rsidR="00EF15DB">
        <w:rPr>
          <w:rFonts w:ascii="Times New Roman" w:hAnsi="Times New Roman" w:cs="Times New Roman"/>
          <w:sz w:val="24"/>
          <w:szCs w:val="24"/>
        </w:rPr>
        <w:t xml:space="preserve">the </w:t>
      </w:r>
      <w:r w:rsidRPr="00EF15DB">
        <w:rPr>
          <w:rFonts w:ascii="Times New Roman" w:hAnsi="Times New Roman" w:cs="Times New Roman"/>
          <w:sz w:val="24"/>
          <w:szCs w:val="24"/>
        </w:rPr>
        <w:t>primary instruction</w:t>
      </w:r>
      <w:r w:rsidR="00EF15DB">
        <w:rPr>
          <w:rFonts w:ascii="Times New Roman" w:hAnsi="Times New Roman" w:cs="Times New Roman"/>
          <w:sz w:val="24"/>
          <w:szCs w:val="24"/>
        </w:rPr>
        <w:t>al</w:t>
      </w:r>
      <w:r w:rsidRPr="00EF15DB">
        <w:rPr>
          <w:rFonts w:ascii="Times New Roman" w:hAnsi="Times New Roman" w:cs="Times New Roman"/>
          <w:sz w:val="24"/>
          <w:szCs w:val="24"/>
        </w:rPr>
        <w:t xml:space="preserve"> time in the classroom. </w:t>
      </w:r>
    </w:p>
    <w:p w14:paraId="1BEE6B4F" w14:textId="77777777" w:rsidR="00CC0CE7" w:rsidRPr="00EF15DB" w:rsidRDefault="00EB3C46" w:rsidP="00CC0CE7">
      <w:pPr>
        <w:pStyle w:val="ListParagraph"/>
        <w:numPr>
          <w:ilvl w:val="0"/>
          <w:numId w:val="11"/>
        </w:numPr>
        <w:spacing w:after="0"/>
        <w:ind w:right="-18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F15DB">
        <w:rPr>
          <w:rFonts w:ascii="Times New Roman" w:hAnsi="Times New Roman" w:cs="Times New Roman"/>
          <w:sz w:val="24"/>
          <w:szCs w:val="24"/>
        </w:rPr>
        <w:t>This learning model may be implemented assuming state COVID-19 metrics continue to stabilize and/or improve.</w:t>
      </w:r>
    </w:p>
    <w:p w14:paraId="68A2A795" w14:textId="77777777" w:rsidR="00CC0CE7" w:rsidRPr="00CC0CE7" w:rsidRDefault="00CC0CE7" w:rsidP="00CC0CE7">
      <w:pPr>
        <w:pStyle w:val="ListParagraph"/>
        <w:spacing w:after="0"/>
        <w:ind w:right="-540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</w:pPr>
    </w:p>
    <w:p w14:paraId="3FB540DF" w14:textId="77777777" w:rsidR="00CC0CE7" w:rsidRDefault="00EB3C46" w:rsidP="00CC0CE7">
      <w:pPr>
        <w:pStyle w:val="Heading2"/>
        <w:ind w:firstLine="630"/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</w:pPr>
      <w:bookmarkStart w:id="1" w:name="_gg3dscgwclou" w:colFirst="0" w:colLast="0"/>
      <w:bookmarkStart w:id="2" w:name="_i1gbuhow0q1w" w:colFirst="0" w:colLast="0"/>
      <w:bookmarkStart w:id="3" w:name="_oosszez7dz96" w:colFirst="0" w:colLast="0"/>
      <w:bookmarkStart w:id="4" w:name="_82jbxuigmv53" w:colFirst="0" w:colLast="0"/>
      <w:bookmarkStart w:id="5" w:name="_wsl9dw6e26ud" w:colFirst="0" w:colLast="0"/>
      <w:bookmarkEnd w:id="1"/>
      <w:bookmarkEnd w:id="2"/>
      <w:bookmarkEnd w:id="3"/>
      <w:bookmarkEnd w:id="4"/>
      <w:bookmarkEnd w:id="5"/>
      <w:r w:rsidRPr="00CC0CE7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 xml:space="preserve">Instructional Delivery </w:t>
      </w:r>
    </w:p>
    <w:p w14:paraId="0B8F96D1" w14:textId="77777777" w:rsidR="00CC0CE7" w:rsidRPr="00CC0CE7" w:rsidRDefault="00EB3C46" w:rsidP="00CC0CE7">
      <w:pPr>
        <w:pStyle w:val="Heading2"/>
        <w:numPr>
          <w:ilvl w:val="0"/>
          <w:numId w:val="13"/>
        </w:numPr>
        <w:rPr>
          <w:rFonts w:ascii="Times New Roman" w:hAnsi="Times New Roman" w:cs="Times New Roman"/>
          <w:b w:val="0"/>
          <w:bCs/>
          <w:color w:val="auto"/>
          <w:sz w:val="24"/>
          <w:szCs w:val="24"/>
          <w:u w:val="single"/>
        </w:rPr>
      </w:pPr>
      <w:r w:rsidRPr="00CC0CE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During the In-Person Learning Plan, in class teaching and learning will take place. </w:t>
      </w:r>
    </w:p>
    <w:p w14:paraId="6C510329" w14:textId="2B0ED914" w:rsidR="00CC0CE7" w:rsidRDefault="00EB3C46" w:rsidP="005B5C73">
      <w:pPr>
        <w:pStyle w:val="Heading2"/>
        <w:numPr>
          <w:ilvl w:val="0"/>
          <w:numId w:val="13"/>
        </w:numPr>
        <w:spacing w:line="240" w:lineRule="auto"/>
        <w:ind w:right="-18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C0CE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Hybrid and </w:t>
      </w:r>
      <w:r w:rsidR="00CC0CE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d</w:t>
      </w:r>
      <w:r w:rsidRPr="00CC0CE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istance learning options will be available on a case by case basis for students requiring alternative school schedules. </w:t>
      </w:r>
    </w:p>
    <w:p w14:paraId="7425A7A7" w14:textId="77777777" w:rsidR="002E46FA" w:rsidRPr="002E46FA" w:rsidRDefault="002E46FA" w:rsidP="002E46FA">
      <w:pPr>
        <w:pStyle w:val="ListParagraph"/>
        <w:spacing w:line="240" w:lineRule="auto"/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2E46FA">
        <w:rPr>
          <w:rFonts w:ascii="Times New Roman" w:hAnsi="Times New Roman" w:cs="Times New Roman"/>
          <w:b/>
          <w:color w:val="00B050"/>
          <w:sz w:val="28"/>
          <w:szCs w:val="28"/>
        </w:rPr>
        <w:br/>
        <w:t xml:space="preserve"> </w:t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 </w:t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</w:t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</w:rPr>
        <w:tab/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</w:rPr>
        <w:tab/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</w:rPr>
        <w:tab/>
        <w:t>UMA In-person Learning Daily Schedule</w:t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</w:rPr>
        <w:tab/>
        <w:t xml:space="preserve"> </w:t>
      </w:r>
      <w:r w:rsidRPr="002E46FA">
        <w:rPr>
          <w:rFonts w:ascii="Times New Roman" w:hAnsi="Times New Roman" w:cs="Times New Roman"/>
          <w:b/>
          <w:color w:val="660033"/>
          <w:sz w:val="28"/>
          <w:szCs w:val="28"/>
        </w:rPr>
        <w:tab/>
        <w:t xml:space="preserve">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215"/>
        <w:gridCol w:w="3780"/>
      </w:tblGrid>
      <w:tr w:rsidR="002E46FA" w14:paraId="6625C5D4" w14:textId="77777777" w:rsidTr="00F553B2">
        <w:tc>
          <w:tcPr>
            <w:tcW w:w="5215" w:type="dxa"/>
            <w:shd w:val="clear" w:color="auto" w:fill="FFF2CC" w:themeFill="accent4" w:themeFillTint="33"/>
          </w:tcPr>
          <w:p w14:paraId="639DA847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  <w:t>PERIOD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324D9A50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  <w:t>TIME:</w:t>
            </w:r>
          </w:p>
        </w:tc>
      </w:tr>
      <w:tr w:rsidR="002E46FA" w:rsidRPr="00980985" w14:paraId="3D0AC7CD" w14:textId="77777777" w:rsidTr="00F553B2">
        <w:trPr>
          <w:trHeight w:val="620"/>
        </w:trPr>
        <w:tc>
          <w:tcPr>
            <w:tcW w:w="5215" w:type="dxa"/>
          </w:tcPr>
          <w:p w14:paraId="52233CE4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</w:rPr>
              <w:t>Breakfast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2CE3DFBB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4472C4" w:themeColor="accent5"/>
                <w:sz w:val="20"/>
                <w:szCs w:val="20"/>
              </w:rPr>
              <w:t>7:00am – 7:27am</w:t>
            </w:r>
          </w:p>
        </w:tc>
      </w:tr>
      <w:tr w:rsidR="002E46FA" w:rsidRPr="00980985" w14:paraId="166F9079" w14:textId="77777777" w:rsidTr="002E46FA">
        <w:trPr>
          <w:trHeight w:val="305"/>
        </w:trPr>
        <w:tc>
          <w:tcPr>
            <w:tcW w:w="5215" w:type="dxa"/>
          </w:tcPr>
          <w:p w14:paraId="619FC628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4981DFB2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7:30am – 8:34am</w:t>
            </w:r>
          </w:p>
        </w:tc>
      </w:tr>
      <w:tr w:rsidR="002E46FA" w:rsidRPr="00980985" w14:paraId="7DD3D5F9" w14:textId="77777777" w:rsidTr="002E46FA">
        <w:trPr>
          <w:trHeight w:val="251"/>
        </w:trPr>
        <w:tc>
          <w:tcPr>
            <w:tcW w:w="5215" w:type="dxa"/>
          </w:tcPr>
          <w:p w14:paraId="51063F82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77BF37FD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8:37am – 9:40am</w:t>
            </w:r>
          </w:p>
        </w:tc>
      </w:tr>
      <w:tr w:rsidR="002E46FA" w:rsidRPr="00980985" w14:paraId="5D485DF8" w14:textId="77777777" w:rsidTr="002E46FA">
        <w:trPr>
          <w:trHeight w:val="269"/>
        </w:trPr>
        <w:tc>
          <w:tcPr>
            <w:tcW w:w="5215" w:type="dxa"/>
          </w:tcPr>
          <w:p w14:paraId="42C4B568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0F702BAE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9:43am – 10:47am</w:t>
            </w:r>
          </w:p>
        </w:tc>
      </w:tr>
      <w:tr w:rsidR="002E46FA" w:rsidRPr="00980985" w14:paraId="74647326" w14:textId="77777777" w:rsidTr="00F553B2">
        <w:trPr>
          <w:trHeight w:val="377"/>
        </w:trPr>
        <w:tc>
          <w:tcPr>
            <w:tcW w:w="5215" w:type="dxa"/>
          </w:tcPr>
          <w:p w14:paraId="3C49CFEE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4A – 1</w:t>
            </w:r>
            <w:r w:rsidRPr="002E46FA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  <w:vertAlign w:val="superscript"/>
              </w:rPr>
              <w:t>st</w:t>
            </w:r>
            <w:r w:rsidRPr="002E46FA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 xml:space="preserve"> lunch 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76BAB952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10:50 am – 11:10am</w:t>
            </w:r>
          </w:p>
        </w:tc>
      </w:tr>
      <w:tr w:rsidR="002E46FA" w:rsidRPr="00980985" w14:paraId="17E3F04A" w14:textId="77777777" w:rsidTr="002E46FA">
        <w:trPr>
          <w:trHeight w:val="314"/>
        </w:trPr>
        <w:tc>
          <w:tcPr>
            <w:tcW w:w="5215" w:type="dxa"/>
          </w:tcPr>
          <w:p w14:paraId="4CA27C74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  <w:t xml:space="preserve">4A class 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108D4D87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  <w:t xml:space="preserve">11:13am –12:16pm </w:t>
            </w:r>
          </w:p>
        </w:tc>
      </w:tr>
      <w:tr w:rsidR="002E46FA" w:rsidRPr="00980985" w14:paraId="6B0050EB" w14:textId="77777777" w:rsidTr="00F553B2">
        <w:trPr>
          <w:trHeight w:val="350"/>
        </w:trPr>
        <w:tc>
          <w:tcPr>
            <w:tcW w:w="5215" w:type="dxa"/>
          </w:tcPr>
          <w:p w14:paraId="1E85FBDC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4B class (1</w:t>
            </w:r>
            <w:r w:rsidRPr="002E46FA">
              <w:rPr>
                <w:rFonts w:ascii="Times New Roman" w:hAnsi="Times New Roman" w:cs="Times New Roman"/>
                <w:b/>
                <w:color w:val="FF0066"/>
                <w:sz w:val="20"/>
                <w:szCs w:val="20"/>
                <w:vertAlign w:val="superscript"/>
              </w:rPr>
              <w:t>st</w:t>
            </w:r>
            <w:r w:rsidRPr="002E46FA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 xml:space="preserve"> half)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151BEA83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10:50am – 11:42am</w:t>
            </w:r>
          </w:p>
        </w:tc>
      </w:tr>
      <w:tr w:rsidR="002E46FA" w:rsidRPr="00980985" w14:paraId="31C5864E" w14:textId="77777777" w:rsidTr="002E46FA">
        <w:trPr>
          <w:trHeight w:val="359"/>
        </w:trPr>
        <w:tc>
          <w:tcPr>
            <w:tcW w:w="5215" w:type="dxa"/>
          </w:tcPr>
          <w:p w14:paraId="062D4375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806000" w:themeColor="accent4" w:themeShade="80"/>
                <w:sz w:val="20"/>
                <w:szCs w:val="20"/>
              </w:rPr>
              <w:t xml:space="preserve">4B Lunch 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11818B31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806000" w:themeColor="accent4" w:themeShade="80"/>
                <w:sz w:val="20"/>
                <w:szCs w:val="20"/>
              </w:rPr>
              <w:t>11:22am – 11:42am</w:t>
            </w:r>
          </w:p>
        </w:tc>
      </w:tr>
      <w:tr w:rsidR="002E46FA" w:rsidRPr="00980985" w14:paraId="40C8CC3E" w14:textId="77777777" w:rsidTr="00F553B2">
        <w:tc>
          <w:tcPr>
            <w:tcW w:w="5215" w:type="dxa"/>
          </w:tcPr>
          <w:p w14:paraId="01BE3E53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  <w:t>4B class (2</w:t>
            </w:r>
            <w:r w:rsidRPr="002E46FA">
              <w:rPr>
                <w:rFonts w:ascii="Times New Roman" w:hAnsi="Times New Roman" w:cs="Times New Roman"/>
                <w:b/>
                <w:color w:val="CC00FF"/>
                <w:sz w:val="20"/>
                <w:szCs w:val="20"/>
                <w:vertAlign w:val="superscript"/>
              </w:rPr>
              <w:t>nd</w:t>
            </w:r>
            <w:r w:rsidRPr="002E46FA"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  <w:t xml:space="preserve"> half)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7A699D69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CC00FF"/>
                <w:sz w:val="20"/>
                <w:szCs w:val="20"/>
              </w:rPr>
              <w:t>11:45am – 12:16pm</w:t>
            </w:r>
          </w:p>
        </w:tc>
      </w:tr>
      <w:tr w:rsidR="002E46FA" w:rsidRPr="00980985" w14:paraId="367F6D6D" w14:textId="77777777" w:rsidTr="00F553B2">
        <w:tc>
          <w:tcPr>
            <w:tcW w:w="5215" w:type="dxa"/>
          </w:tcPr>
          <w:p w14:paraId="7250441B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4C- Class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0C51BAFF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 xml:space="preserve">10:50am – 11:53am </w:t>
            </w:r>
          </w:p>
        </w:tc>
      </w:tr>
      <w:tr w:rsidR="002E46FA" w:rsidRPr="00980985" w14:paraId="211AE86D" w14:textId="77777777" w:rsidTr="00F553B2">
        <w:tc>
          <w:tcPr>
            <w:tcW w:w="5215" w:type="dxa"/>
          </w:tcPr>
          <w:p w14:paraId="5195CF8E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4C Lunch 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7B485612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11:56am – 12:16pm</w:t>
            </w:r>
          </w:p>
        </w:tc>
      </w:tr>
      <w:tr w:rsidR="002E46FA" w:rsidRPr="00980985" w14:paraId="6E4B98CD" w14:textId="77777777" w:rsidTr="00F553B2">
        <w:tc>
          <w:tcPr>
            <w:tcW w:w="5215" w:type="dxa"/>
          </w:tcPr>
          <w:p w14:paraId="2053690D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3AF1EE31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12:19pm – 1:22pm</w:t>
            </w:r>
          </w:p>
        </w:tc>
      </w:tr>
      <w:tr w:rsidR="002E46FA" w:rsidRPr="00980985" w14:paraId="67C599A7" w14:textId="77777777" w:rsidTr="00F553B2">
        <w:tc>
          <w:tcPr>
            <w:tcW w:w="5215" w:type="dxa"/>
          </w:tcPr>
          <w:p w14:paraId="6531E9DB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46E55A4A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sz w:val="20"/>
                <w:szCs w:val="20"/>
              </w:rPr>
              <w:t>1:25pm – 2:30pm</w:t>
            </w:r>
          </w:p>
        </w:tc>
      </w:tr>
      <w:tr w:rsidR="002E46FA" w:rsidRPr="00980985" w14:paraId="7F9308AD" w14:textId="77777777" w:rsidTr="00F553B2">
        <w:tc>
          <w:tcPr>
            <w:tcW w:w="5215" w:type="dxa"/>
          </w:tcPr>
          <w:p w14:paraId="22A49488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Dismissal 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1EE2D85C" w14:textId="77777777" w:rsidR="002E46FA" w:rsidRPr="002E46FA" w:rsidRDefault="002E46FA" w:rsidP="00F553B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6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2:30 PM </w:t>
            </w:r>
          </w:p>
        </w:tc>
      </w:tr>
    </w:tbl>
    <w:p w14:paraId="46C0CB16" w14:textId="77777777" w:rsidR="002E46FA" w:rsidRPr="002E46FA" w:rsidRDefault="002E46FA" w:rsidP="002E46F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3AAA26A" w14:textId="77777777" w:rsidR="002E46FA" w:rsidRPr="002E46FA" w:rsidRDefault="002E46FA" w:rsidP="002E46FA">
      <w:pPr>
        <w:rPr>
          <w:lang w:val="en"/>
        </w:rPr>
      </w:pPr>
    </w:p>
    <w:p w14:paraId="24E24726" w14:textId="77777777" w:rsidR="005B5C73" w:rsidRPr="005B5C73" w:rsidRDefault="005B5C73" w:rsidP="005B5C73">
      <w:pPr>
        <w:spacing w:line="240" w:lineRule="auto"/>
        <w:rPr>
          <w:lang w:val="en"/>
        </w:rPr>
      </w:pPr>
    </w:p>
    <w:p w14:paraId="2D56D975" w14:textId="77777777" w:rsidR="005B5C73" w:rsidRDefault="00EB3C46" w:rsidP="005B5C73">
      <w:pPr>
        <w:pStyle w:val="Heading2"/>
        <w:spacing w:line="240" w:lineRule="auto"/>
        <w:ind w:firstLine="630"/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</w:pPr>
      <w:bookmarkStart w:id="6" w:name="_tmjvsuhmj78x" w:colFirst="0" w:colLast="0"/>
      <w:bookmarkEnd w:id="6"/>
      <w:r w:rsidRPr="00CC0CE7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 xml:space="preserve">Food Service </w:t>
      </w:r>
      <w:r w:rsidR="00AF3D8D" w:rsidRPr="00CC0CE7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 xml:space="preserve"> </w:t>
      </w:r>
    </w:p>
    <w:p w14:paraId="46E64C45" w14:textId="77777777" w:rsidR="005B5C73" w:rsidRPr="005B5C73" w:rsidRDefault="00EB3C46" w:rsidP="005B5C73">
      <w:pPr>
        <w:pStyle w:val="Heading2"/>
        <w:numPr>
          <w:ilvl w:val="0"/>
          <w:numId w:val="14"/>
        </w:numPr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B5C73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Students will eat breakfast and lunch as they normally do when attending school in person.</w:t>
      </w:r>
    </w:p>
    <w:p w14:paraId="510CA218" w14:textId="6044B526" w:rsidR="00EB3C46" w:rsidRPr="005B5C73" w:rsidRDefault="00EB3C46" w:rsidP="005B5C73">
      <w:pPr>
        <w:pStyle w:val="Heading2"/>
        <w:numPr>
          <w:ilvl w:val="0"/>
          <w:numId w:val="14"/>
        </w:numPr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B5C73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Additional hand sanitizing stations and increased hand washing procedures will be implemented to decrease the spread of illness within the school building.  </w:t>
      </w:r>
    </w:p>
    <w:p w14:paraId="6CB35FD0" w14:textId="77777777" w:rsidR="00EB3C46" w:rsidRPr="005B5C73" w:rsidRDefault="00EB3C46" w:rsidP="005B5C73">
      <w:pPr>
        <w:pStyle w:val="ListParagraph"/>
        <w:numPr>
          <w:ilvl w:val="0"/>
          <w:numId w:val="14"/>
        </w:numPr>
        <w:spacing w:after="0"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 xml:space="preserve">Students will be spread out in the lunchroom to accommodate appropriate social distancing. </w:t>
      </w:r>
    </w:p>
    <w:p w14:paraId="386F9A63" w14:textId="77777777" w:rsidR="00EB3C46" w:rsidRPr="005B5C73" w:rsidRDefault="00EB3C46" w:rsidP="005B5C73">
      <w:pPr>
        <w:pStyle w:val="ListParagraph"/>
        <w:numPr>
          <w:ilvl w:val="0"/>
          <w:numId w:val="14"/>
        </w:numPr>
        <w:spacing w:after="0"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 xml:space="preserve">Food service staff will wear masks and gloves. </w:t>
      </w:r>
    </w:p>
    <w:p w14:paraId="2C828A21" w14:textId="77777777" w:rsidR="00EB3C46" w:rsidRPr="005B5C73" w:rsidRDefault="00EB3C46" w:rsidP="00EF15DB">
      <w:pPr>
        <w:pStyle w:val="ListParagraph"/>
        <w:numPr>
          <w:ilvl w:val="0"/>
          <w:numId w:val="14"/>
        </w:numPr>
        <w:spacing w:after="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 xml:space="preserve">Meals to accommodate distance learning days will be sent home with students on the day that they are present for </w:t>
      </w:r>
      <w:proofErr w:type="gramStart"/>
      <w:r w:rsidRPr="005B5C73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5B5C73">
        <w:rPr>
          <w:rFonts w:ascii="Times New Roman" w:hAnsi="Times New Roman" w:cs="Times New Roman"/>
          <w:sz w:val="24"/>
          <w:szCs w:val="24"/>
        </w:rPr>
        <w:t xml:space="preserve"> in-person class time. </w:t>
      </w:r>
    </w:p>
    <w:p w14:paraId="26F9D660" w14:textId="77777777" w:rsidR="00EB3C46" w:rsidRPr="005B5C73" w:rsidRDefault="00EB3C46" w:rsidP="005B5C73">
      <w:pPr>
        <w:pStyle w:val="ListParagraph"/>
        <w:numPr>
          <w:ilvl w:val="0"/>
          <w:numId w:val="14"/>
        </w:numPr>
        <w:spacing w:after="0"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 xml:space="preserve">Lunch schedules will be adjusted to reduce the number of students in the lunchroom at one time. </w:t>
      </w:r>
    </w:p>
    <w:p w14:paraId="59A1F82A" w14:textId="59EC9D61" w:rsidR="00EB3C46" w:rsidRPr="005B5C73" w:rsidRDefault="00EB3C46" w:rsidP="005B5C73">
      <w:pPr>
        <w:pStyle w:val="ListParagraph"/>
        <w:numPr>
          <w:ilvl w:val="0"/>
          <w:numId w:val="14"/>
        </w:numPr>
        <w:spacing w:after="0"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>Meals, snacks, and beverages served at school must be individually packaged</w:t>
      </w:r>
      <w:r w:rsidR="005B5C73">
        <w:rPr>
          <w:rFonts w:ascii="Times New Roman" w:hAnsi="Times New Roman" w:cs="Times New Roman"/>
          <w:sz w:val="24"/>
          <w:szCs w:val="24"/>
        </w:rPr>
        <w:t xml:space="preserve"> </w:t>
      </w:r>
      <w:r w:rsidRPr="005B5C73">
        <w:rPr>
          <w:rFonts w:ascii="Times New Roman" w:hAnsi="Times New Roman" w:cs="Times New Roman"/>
          <w:sz w:val="24"/>
          <w:szCs w:val="24"/>
        </w:rPr>
        <w:t>whe</w:t>
      </w:r>
      <w:r w:rsidR="005B5C73">
        <w:rPr>
          <w:rFonts w:ascii="Times New Roman" w:hAnsi="Times New Roman" w:cs="Times New Roman"/>
          <w:sz w:val="24"/>
          <w:szCs w:val="24"/>
        </w:rPr>
        <w:t>n</w:t>
      </w:r>
      <w:r w:rsidRPr="005B5C73">
        <w:rPr>
          <w:rFonts w:ascii="Times New Roman" w:hAnsi="Times New Roman" w:cs="Times New Roman"/>
          <w:sz w:val="24"/>
          <w:szCs w:val="24"/>
        </w:rPr>
        <w:t xml:space="preserve">ever possible. </w:t>
      </w:r>
    </w:p>
    <w:p w14:paraId="35BA548D" w14:textId="4EE91FC1" w:rsidR="00EB3C46" w:rsidRPr="005B5C73" w:rsidRDefault="00EB3C46" w:rsidP="005B5C73">
      <w:pPr>
        <w:pStyle w:val="ListParagraph"/>
        <w:numPr>
          <w:ilvl w:val="0"/>
          <w:numId w:val="14"/>
        </w:numPr>
        <w:spacing w:after="0"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>Whe</w:t>
      </w:r>
      <w:r w:rsidR="005B5C73">
        <w:rPr>
          <w:rFonts w:ascii="Times New Roman" w:hAnsi="Times New Roman" w:cs="Times New Roman"/>
          <w:sz w:val="24"/>
          <w:szCs w:val="24"/>
        </w:rPr>
        <w:t>n</w:t>
      </w:r>
      <w:r w:rsidRPr="005B5C73">
        <w:rPr>
          <w:rFonts w:ascii="Times New Roman" w:hAnsi="Times New Roman" w:cs="Times New Roman"/>
          <w:sz w:val="24"/>
          <w:szCs w:val="24"/>
        </w:rPr>
        <w:t xml:space="preserve"> individual packaging is not possible, food and beverages must be served directly to students. </w:t>
      </w:r>
    </w:p>
    <w:p w14:paraId="484A7146" w14:textId="2B747A2B" w:rsidR="00EB3C46" w:rsidRPr="005B5C73" w:rsidRDefault="00EB3C46" w:rsidP="005B5C73">
      <w:pPr>
        <w:pStyle w:val="ListParagraph"/>
        <w:numPr>
          <w:ilvl w:val="0"/>
          <w:numId w:val="14"/>
        </w:numPr>
        <w:spacing w:after="0"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>As always, the safety of children with food allergies</w:t>
      </w:r>
      <w:r w:rsidR="005B5C73">
        <w:rPr>
          <w:rFonts w:ascii="Times New Roman" w:hAnsi="Times New Roman" w:cs="Times New Roman"/>
          <w:sz w:val="24"/>
          <w:szCs w:val="24"/>
        </w:rPr>
        <w:t xml:space="preserve"> will continue to be ensured</w:t>
      </w:r>
      <w:r w:rsidRPr="005B5C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87247" w14:textId="001EC0BD" w:rsidR="00EB3C46" w:rsidRPr="005B5C73" w:rsidRDefault="005B5C73" w:rsidP="005B5C73">
      <w:pPr>
        <w:pStyle w:val="ListParagraph"/>
        <w:numPr>
          <w:ilvl w:val="0"/>
          <w:numId w:val="15"/>
        </w:numPr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bookmarkStart w:id="7" w:name="_Hlk51099915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Contactless 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pick up and/or delivery of meals and school materials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will be implemented</w:t>
      </w:r>
      <w:r w:rsidRPr="00886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days that students and staff are not in the school building.</w:t>
      </w:r>
      <w:bookmarkEnd w:id="7"/>
    </w:p>
    <w:p w14:paraId="0E3C91AF" w14:textId="7DB40F2B" w:rsidR="00EB3C46" w:rsidRPr="005B5C73" w:rsidRDefault="00EB3C46" w:rsidP="00EF15DB">
      <w:pPr>
        <w:pStyle w:val="ListParagraph"/>
        <w:numPr>
          <w:ilvl w:val="0"/>
          <w:numId w:val="14"/>
        </w:numPr>
        <w:spacing w:after="0" w:line="276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  <w:u w:val="single"/>
        </w:rPr>
        <w:t>If students/families choose to distance learn every day during the In-Person Learning Model or the Hybrid Learning Model, meals will need to be picked up at</w:t>
      </w:r>
      <w:r w:rsidR="005B5C73">
        <w:rPr>
          <w:rFonts w:ascii="Times New Roman" w:hAnsi="Times New Roman" w:cs="Times New Roman"/>
          <w:sz w:val="24"/>
          <w:szCs w:val="24"/>
          <w:u w:val="single"/>
        </w:rPr>
        <w:t xml:space="preserve"> the</w:t>
      </w:r>
      <w:r w:rsidRPr="005B5C73">
        <w:rPr>
          <w:rFonts w:ascii="Times New Roman" w:hAnsi="Times New Roman" w:cs="Times New Roman"/>
          <w:sz w:val="24"/>
          <w:szCs w:val="24"/>
          <w:u w:val="single"/>
        </w:rPr>
        <w:t xml:space="preserve"> school</w:t>
      </w:r>
      <w:r w:rsidR="005B5C73">
        <w:rPr>
          <w:rFonts w:ascii="Times New Roman" w:hAnsi="Times New Roman" w:cs="Times New Roman"/>
          <w:sz w:val="24"/>
          <w:szCs w:val="24"/>
          <w:u w:val="single"/>
        </w:rPr>
        <w:t xml:space="preserve"> building</w:t>
      </w:r>
      <w:r w:rsidRPr="005B5C73">
        <w:rPr>
          <w:rFonts w:ascii="Times New Roman" w:hAnsi="Times New Roman" w:cs="Times New Roman"/>
          <w:sz w:val="24"/>
          <w:szCs w:val="24"/>
          <w:u w:val="single"/>
        </w:rPr>
        <w:t xml:space="preserve"> each day.</w:t>
      </w:r>
      <w:r w:rsidR="00A414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14B9">
        <w:rPr>
          <w:rFonts w:ascii="Times New Roman" w:hAnsi="Times New Roman" w:cs="Times New Roman"/>
          <w:sz w:val="24"/>
          <w:szCs w:val="24"/>
        </w:rPr>
        <w:t xml:space="preserve">If you have any questions with regard to food services, please contact Ms. Hodon Mohamed at </w:t>
      </w:r>
      <w:hyperlink r:id="rId6" w:history="1">
        <w:r w:rsidR="00A414B9" w:rsidRPr="00346A2E">
          <w:rPr>
            <w:rStyle w:val="Hyperlink"/>
            <w:rFonts w:ascii="Times New Roman" w:hAnsi="Times New Roman" w:cs="Times New Roman"/>
            <w:sz w:val="24"/>
            <w:szCs w:val="24"/>
          </w:rPr>
          <w:t>hodan.mohamed@umahs.org</w:t>
        </w:r>
      </w:hyperlink>
      <w:r w:rsidR="00A414B9">
        <w:rPr>
          <w:rFonts w:ascii="Times New Roman" w:hAnsi="Times New Roman" w:cs="Times New Roman"/>
          <w:sz w:val="24"/>
          <w:szCs w:val="24"/>
        </w:rPr>
        <w:t xml:space="preserve"> or </w:t>
      </w:r>
      <w:r w:rsidR="00A414B9" w:rsidRPr="00D9210C">
        <w:rPr>
          <w:rStyle w:val="Hyperlink"/>
        </w:rPr>
        <w:t>612-229-1706</w:t>
      </w:r>
    </w:p>
    <w:p w14:paraId="44AD8ED0" w14:textId="77777777" w:rsidR="00EB3C46" w:rsidRPr="00AF3D8D" w:rsidRDefault="00EB3C46" w:rsidP="00EB3C46">
      <w:pPr>
        <w:ind w:left="-630" w:right="-540"/>
        <w:rPr>
          <w:rFonts w:ascii="Times New Roman" w:hAnsi="Times New Roman" w:cs="Times New Roman"/>
          <w:b/>
          <w:color w:val="1155CC"/>
          <w:u w:val="single"/>
        </w:rPr>
      </w:pPr>
    </w:p>
    <w:p w14:paraId="1552359D" w14:textId="77777777" w:rsidR="005B5C73" w:rsidRDefault="005B5C73" w:rsidP="005B5C73">
      <w:pPr>
        <w:spacing w:after="0" w:line="240" w:lineRule="auto"/>
        <w:ind w:left="-630" w:right="-540" w:firstLine="630"/>
        <w:outlineLvl w:val="1"/>
        <w:rPr>
          <w:rFonts w:ascii="Times New Roman" w:hAnsi="Times New Roman" w:cs="Times New Roman"/>
          <w:i/>
        </w:rPr>
      </w:pPr>
      <w:bookmarkStart w:id="8" w:name="_ameptnl2mmo7" w:colFirst="0" w:colLast="0"/>
      <w:bookmarkEnd w:id="8"/>
    </w:p>
    <w:p w14:paraId="2B465162" w14:textId="6CD3D2FD" w:rsidR="005B5C73" w:rsidRDefault="005B5C73" w:rsidP="005B5C73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86B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Transportation Considerations</w:t>
      </w:r>
    </w:p>
    <w:p w14:paraId="43ACE236" w14:textId="23BE04F7" w:rsidR="005B5C73" w:rsidRPr="00807ADA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72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School buses will run their regular route each day with appropriate social distancing taking place on each 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F01A4" w14:textId="77777777" w:rsidR="005B5C73" w:rsidRPr="00807ADA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Students and bus drivers will be required to wear masks. </w:t>
      </w:r>
    </w:p>
    <w:p w14:paraId="6F9ECA1D" w14:textId="77777777" w:rsidR="005B5C73" w:rsidRPr="00807ADA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bus will be loaded from back to front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will be assigned seats.</w:t>
      </w:r>
    </w:p>
    <w:p w14:paraId="39BCBD10" w14:textId="77777777" w:rsidR="005B5C73" w:rsidRPr="00807ADA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from the same household will be allowed to sit together. </w:t>
      </w:r>
    </w:p>
    <w:p w14:paraId="18ADD27A" w14:textId="77777777" w:rsidR="005B5C73" w:rsidRPr="00807ADA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BSOLUTELY NO SHARED FOOD or DRINKS on the bus.</w:t>
      </w:r>
    </w:p>
    <w:p w14:paraId="5F70469E" w14:textId="77777777" w:rsidR="005B5C73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Each bus will be disinfected after each route.</w:t>
      </w:r>
    </w:p>
    <w:p w14:paraId="7152135B" w14:textId="77777777" w:rsidR="005B5C73" w:rsidRPr="00807ADA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Seats, driver area, entry handrail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entry door 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cleaned frequently.</w:t>
      </w:r>
    </w:p>
    <w:p w14:paraId="74BD82D7" w14:textId="77777777" w:rsidR="005B5C73" w:rsidRPr="004D6203" w:rsidRDefault="005B5C73" w:rsidP="005B5C73">
      <w:pPr>
        <w:pStyle w:val="ListParagraph"/>
        <w:numPr>
          <w:ilvl w:val="0"/>
          <w:numId w:val="16"/>
        </w:numPr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and parents/guardians should contact the school’s transportation coordinator to </w:t>
      </w:r>
      <w:r w:rsidRPr="00807AD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arrange for transportation or to have any questions answered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.  </w:t>
      </w:r>
    </w:p>
    <w:p w14:paraId="25516AD1" w14:textId="77777777" w:rsidR="005B5C73" w:rsidRDefault="005B5C73" w:rsidP="005B5C73">
      <w:pPr>
        <w:pStyle w:val="ListParagraph"/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4D62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Abdullahi</w:t>
      </w:r>
      <w:proofErr w:type="spellEnd"/>
      <w:r w:rsidRPr="004D62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2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Samatar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Transportation Coordinator</w:t>
      </w:r>
    </w:p>
    <w:p w14:paraId="3F7B9F61" w14:textId="77777777" w:rsidR="005B5C73" w:rsidRDefault="005B5C73" w:rsidP="005B5C73">
      <w:pPr>
        <w:pStyle w:val="ListParagraph"/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203"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ab/>
      </w:r>
      <w:hyperlink r:id="rId7" w:history="1">
        <w:r w:rsidRPr="00557846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Abdullah.Samatar@umahs.org</w:t>
        </w:r>
      </w:hyperlink>
    </w:p>
    <w:p w14:paraId="049E22B6" w14:textId="77777777" w:rsidR="005B5C73" w:rsidRPr="00807ADA" w:rsidRDefault="005B5C73" w:rsidP="005B5C73">
      <w:pPr>
        <w:pStyle w:val="ListParagraph"/>
        <w:spacing w:after="0" w:line="240" w:lineRule="auto"/>
        <w:ind w:right="-18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612-229-1591</w:t>
      </w:r>
    </w:p>
    <w:p w14:paraId="41A644C2" w14:textId="77777777" w:rsidR="005B5C73" w:rsidRPr="004A38FD" w:rsidRDefault="005B5C73" w:rsidP="005B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89980" w14:textId="77777777" w:rsidR="005B5C73" w:rsidRPr="00FB4556" w:rsidRDefault="005B5C73" w:rsidP="005B5C73">
      <w:pPr>
        <w:spacing w:after="0" w:line="240" w:lineRule="auto"/>
        <w:ind w:left="-630" w:right="-540" w:firstLine="630"/>
        <w:rPr>
          <w:rFonts w:ascii="Times New Roman" w:eastAsia="Times New Roman" w:hAnsi="Times New Roman" w:cs="Times New Roman"/>
          <w:sz w:val="24"/>
          <w:szCs w:val="24"/>
        </w:rPr>
      </w:pPr>
      <w:r w:rsidRPr="00FB4556">
        <w:rPr>
          <w:rFonts w:ascii="Times New Roman" w:eastAsia="Times New Roman" w:hAnsi="Times New Roman" w:cs="Times New Roman"/>
          <w:i/>
          <w:iCs/>
          <w:color w:val="000000"/>
        </w:rPr>
        <w:t>Note: The Department of Transportation (DOT) will not allow seats to be removed or barriers to be installed on the bus.</w:t>
      </w:r>
    </w:p>
    <w:p w14:paraId="27FCE0BC" w14:textId="77777777" w:rsidR="005B5C73" w:rsidRPr="00AF3D8D" w:rsidRDefault="005B5C73" w:rsidP="00EB3C46">
      <w:pPr>
        <w:ind w:left="-630" w:right="-540"/>
        <w:rPr>
          <w:rFonts w:ascii="Times New Roman" w:hAnsi="Times New Roman" w:cs="Times New Roman"/>
          <w:b/>
          <w:color w:val="1155CC"/>
          <w:u w:val="single"/>
        </w:rPr>
      </w:pPr>
    </w:p>
    <w:p w14:paraId="56AA30B6" w14:textId="77777777" w:rsidR="00EB3C46" w:rsidRPr="005B5C73" w:rsidRDefault="00650D73" w:rsidP="001417C3">
      <w:pPr>
        <w:pStyle w:val="Heading2"/>
        <w:ind w:firstLine="540"/>
        <w:rPr>
          <w:rFonts w:ascii="Times New Roman" w:hAnsi="Times New Roman" w:cs="Times New Roman"/>
          <w:sz w:val="26"/>
          <w:szCs w:val="26"/>
          <w:u w:val="single"/>
        </w:rPr>
      </w:pPr>
      <w:bookmarkStart w:id="9" w:name="_q3j9w2x7ioyd" w:colFirst="0" w:colLast="0"/>
      <w:bookmarkEnd w:id="9"/>
      <w:r>
        <w:rPr>
          <w:rFonts w:ascii="Times New Roman" w:hAnsi="Times New Roman" w:cs="Times New Roman"/>
        </w:rPr>
        <w:t xml:space="preserve"> </w:t>
      </w:r>
      <w:bookmarkStart w:id="10" w:name="_k2cpmwxedza" w:colFirst="0" w:colLast="0"/>
      <w:bookmarkEnd w:id="10"/>
      <w:r w:rsidR="00EB3C46" w:rsidRPr="005B5C73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>Activities/Athletics</w:t>
      </w:r>
    </w:p>
    <w:p w14:paraId="7006C050" w14:textId="731096EA" w:rsidR="00EB3C46" w:rsidRPr="005B5C73" w:rsidRDefault="00EB3C46" w:rsidP="005B5C73">
      <w:pPr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B5C73">
        <w:rPr>
          <w:rFonts w:ascii="Times New Roman" w:hAnsi="Times New Roman" w:cs="Times New Roman"/>
          <w:sz w:val="24"/>
          <w:szCs w:val="24"/>
        </w:rPr>
        <w:t>Activities and extracurricular programming will continue to follow the guidelines from the Minnesota Department of Health (MDH</w:t>
      </w:r>
      <w:r w:rsidR="005B5C73">
        <w:rPr>
          <w:rFonts w:ascii="Times New Roman" w:hAnsi="Times New Roman" w:cs="Times New Roman"/>
          <w:sz w:val="24"/>
          <w:szCs w:val="24"/>
        </w:rPr>
        <w:t>)</w:t>
      </w:r>
      <w:r w:rsidR="00650D73" w:rsidRPr="005B5C73">
        <w:rPr>
          <w:rFonts w:ascii="Times New Roman" w:hAnsi="Times New Roman" w:cs="Times New Roman"/>
          <w:sz w:val="24"/>
          <w:szCs w:val="24"/>
        </w:rPr>
        <w:t>.</w:t>
      </w:r>
      <w:r w:rsidRPr="005B5C73">
        <w:rPr>
          <w:rFonts w:ascii="Times New Roman" w:hAnsi="Times New Roman" w:cs="Times New Roman"/>
          <w:sz w:val="24"/>
          <w:szCs w:val="24"/>
        </w:rPr>
        <w:t xml:space="preserve">  Students choosing full-time distance learning during the In-Person Learning Model are still allowed to participate in school activities.</w:t>
      </w:r>
    </w:p>
    <w:p w14:paraId="4E0CAA02" w14:textId="77777777" w:rsidR="00EB3C46" w:rsidRPr="005B5C73" w:rsidRDefault="00EB3C46" w:rsidP="001417C3">
      <w:pPr>
        <w:pStyle w:val="Heading2"/>
        <w:ind w:firstLine="630"/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</w:pPr>
      <w:bookmarkStart w:id="11" w:name="_eiwlftf5ab9d" w:colFirst="0" w:colLast="0"/>
      <w:bookmarkEnd w:id="11"/>
      <w:r w:rsidRPr="005B5C73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lastRenderedPageBreak/>
        <w:t>Social Distancing Considerations</w:t>
      </w:r>
    </w:p>
    <w:p w14:paraId="56E2ECC3" w14:textId="3AA036AB" w:rsidR="00EB3C46" w:rsidRDefault="00EB3C46" w:rsidP="001417C3">
      <w:pPr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1417C3">
        <w:rPr>
          <w:rFonts w:ascii="Times New Roman" w:hAnsi="Times New Roman" w:cs="Times New Roman"/>
          <w:sz w:val="24"/>
          <w:szCs w:val="24"/>
        </w:rPr>
        <w:t>The school will work to socially distance students as much as possible</w:t>
      </w:r>
      <w:r w:rsidR="001417C3">
        <w:rPr>
          <w:rFonts w:ascii="Times New Roman" w:hAnsi="Times New Roman" w:cs="Times New Roman"/>
          <w:sz w:val="24"/>
          <w:szCs w:val="24"/>
        </w:rPr>
        <w:t>,</w:t>
      </w:r>
      <w:r w:rsidRPr="001417C3">
        <w:rPr>
          <w:rFonts w:ascii="Times New Roman" w:hAnsi="Times New Roman" w:cs="Times New Roman"/>
          <w:sz w:val="24"/>
          <w:szCs w:val="24"/>
        </w:rPr>
        <w:t xml:space="preserve"> but cannot guarantee a minimum of 6 feet </w:t>
      </w:r>
      <w:r w:rsidR="001417C3">
        <w:rPr>
          <w:rFonts w:ascii="Times New Roman" w:hAnsi="Times New Roman" w:cs="Times New Roman"/>
          <w:sz w:val="24"/>
          <w:szCs w:val="24"/>
        </w:rPr>
        <w:t xml:space="preserve">will occur between people </w:t>
      </w:r>
      <w:r w:rsidRPr="001417C3">
        <w:rPr>
          <w:rFonts w:ascii="Times New Roman" w:hAnsi="Times New Roman" w:cs="Times New Roman"/>
          <w:sz w:val="24"/>
          <w:szCs w:val="24"/>
        </w:rPr>
        <w:t xml:space="preserve">at all times. Staff will minimize “group” activities and </w:t>
      </w:r>
      <w:r w:rsidR="001417C3">
        <w:rPr>
          <w:rFonts w:ascii="Times New Roman" w:hAnsi="Times New Roman" w:cs="Times New Roman"/>
          <w:sz w:val="24"/>
          <w:szCs w:val="24"/>
        </w:rPr>
        <w:t xml:space="preserve">try to incorporate those where </w:t>
      </w:r>
      <w:r w:rsidRPr="001417C3">
        <w:rPr>
          <w:rFonts w:ascii="Times New Roman" w:hAnsi="Times New Roman" w:cs="Times New Roman"/>
          <w:sz w:val="24"/>
          <w:szCs w:val="24"/>
        </w:rPr>
        <w:t xml:space="preserve">close proximity to </w:t>
      </w:r>
      <w:r w:rsidR="001417C3">
        <w:rPr>
          <w:rFonts w:ascii="Times New Roman" w:hAnsi="Times New Roman" w:cs="Times New Roman"/>
          <w:sz w:val="24"/>
          <w:szCs w:val="24"/>
        </w:rPr>
        <w:t>others</w:t>
      </w:r>
      <w:r w:rsidRPr="001417C3">
        <w:rPr>
          <w:rFonts w:ascii="Times New Roman" w:hAnsi="Times New Roman" w:cs="Times New Roman"/>
          <w:sz w:val="24"/>
          <w:szCs w:val="24"/>
        </w:rPr>
        <w:t xml:space="preserve"> can be avoide</w:t>
      </w:r>
      <w:r w:rsidR="001417C3">
        <w:rPr>
          <w:rFonts w:ascii="Times New Roman" w:hAnsi="Times New Roman" w:cs="Times New Roman"/>
          <w:sz w:val="24"/>
          <w:szCs w:val="24"/>
        </w:rPr>
        <w:t>d</w:t>
      </w:r>
    </w:p>
    <w:p w14:paraId="45A222DF" w14:textId="46FD35A0" w:rsidR="001417C3" w:rsidRPr="00807ADA" w:rsidRDefault="001417C3" w:rsidP="001417C3">
      <w:pPr>
        <w:spacing w:after="0" w:line="240" w:lineRule="auto"/>
        <w:ind w:left="-63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distancing considerations for UMA during the implementation of an In-Person Plan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209003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 distancing floor/seating markings in waiting and reception areas.</w:t>
      </w:r>
    </w:p>
    <w:p w14:paraId="1441BC7A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Systematically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evaluat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school transportation capacity with the goal of creating as much space between riders as possible, recognizing that it is not always feasible to have 6 feet of social distancing. </w:t>
      </w:r>
    </w:p>
    <w:p w14:paraId="38E851B0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Systematically revie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evaluat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classroom capacity with the goal of creating as much space between people as possible, recognizing that it is not always feasible to have 6 feet of social distancing during primary instructional time in the classroom. </w:t>
      </w:r>
    </w:p>
    <w:p w14:paraId="43929DB6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Consider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reducing class sizes or using alternative spaces with greater capacity to allow for more physical space between people.</w:t>
      </w:r>
    </w:p>
    <w:p w14:paraId="6AB9219C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feet of spac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visual reminders for students and staff to always stay 6 feet apart in lines and at other times they may congregate (e.g.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during lunch, arrival and dismissal, restrooms, locker rooms, etc.).</w:t>
      </w:r>
    </w:p>
    <w:p w14:paraId="5B4B5D59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Assigning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staff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monitor arrival and dismissal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times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curtail congregating and ensure students go straight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their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vehicle to their classroom and vice versa.</w:t>
      </w:r>
    </w:p>
    <w:p w14:paraId="75490CF3" w14:textId="77777777" w:rsidR="001417C3" w:rsidRPr="00807ADA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Restricting n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onessential visitors, volunteers, and activities involving external groups or organizations. </w:t>
      </w:r>
    </w:p>
    <w:p w14:paraId="66466D80" w14:textId="47D02776" w:rsidR="001417C3" w:rsidRDefault="001417C3" w:rsidP="001417C3">
      <w:pPr>
        <w:pStyle w:val="ListParagraph"/>
        <w:numPr>
          <w:ilvl w:val="0"/>
          <w:numId w:val="17"/>
        </w:num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Prohibiting self-service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food or beverage distribution in the cafeteria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building.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86AB78" w14:textId="7CA8E7DC" w:rsidR="00EF15DB" w:rsidRDefault="00EF15DB" w:rsidP="00EF15DB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</w:p>
    <w:p w14:paraId="76D3D8DB" w14:textId="3833462A" w:rsidR="00EF15DB" w:rsidRDefault="00EF15DB" w:rsidP="00EF15DB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</w:p>
    <w:p w14:paraId="221795CC" w14:textId="7DDA7318" w:rsidR="00EF15DB" w:rsidRDefault="00EF15DB" w:rsidP="00EF15DB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</w:p>
    <w:p w14:paraId="407E6491" w14:textId="77777777" w:rsidR="00EF15DB" w:rsidRPr="00EF15DB" w:rsidRDefault="00EF15DB" w:rsidP="00EF15DB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</w:p>
    <w:p w14:paraId="0631B9FE" w14:textId="77777777" w:rsidR="001417C3" w:rsidRPr="00807ADA" w:rsidRDefault="001417C3" w:rsidP="001417C3">
      <w:pPr>
        <w:spacing w:after="0" w:line="240" w:lineRule="auto"/>
        <w:ind w:left="-630" w:right="-540" w:firstLine="630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</w:pPr>
      <w:bookmarkStart w:id="12" w:name="_a7f5ypd6a0s0" w:colFirst="0" w:colLast="0"/>
      <w:bookmarkEnd w:id="12"/>
      <w:r w:rsidRPr="00807AD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u w:val="single"/>
        </w:rPr>
        <w:t>Infrastructure Considerations</w:t>
      </w:r>
    </w:p>
    <w:p w14:paraId="3CB906C3" w14:textId="77777777" w:rsidR="001417C3" w:rsidRPr="00807ADA" w:rsidRDefault="001417C3" w:rsidP="001417C3">
      <w:pPr>
        <w:numPr>
          <w:ilvl w:val="0"/>
          <w:numId w:val="18"/>
        </w:num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Masks</w:t>
      </w:r>
    </w:p>
    <w:p w14:paraId="2145373D" w14:textId="77777777" w:rsidR="001417C3" w:rsidRPr="00807ADA" w:rsidRDefault="001417C3" w:rsidP="001417C3">
      <w:pPr>
        <w:numPr>
          <w:ilvl w:val="1"/>
          <w:numId w:val="18"/>
        </w:numPr>
        <w:spacing w:after="0" w:line="240" w:lineRule="auto"/>
        <w:ind w:left="720" w:right="7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asks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hields will be required to be worn by 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-12 students and all staff based on the Governor’s Executive Order 20-81. Certain qualifications/criteria allow for students and staff not to wear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masks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</w:rPr>
        <w:t>shields. </w:t>
      </w:r>
    </w:p>
    <w:p w14:paraId="7764F52D" w14:textId="77777777" w:rsidR="001417C3" w:rsidRPr="00807ADA" w:rsidRDefault="001417C3" w:rsidP="001417C3">
      <w:pPr>
        <w:numPr>
          <w:ilvl w:val="0"/>
          <w:numId w:val="18"/>
        </w:num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Heating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Venting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5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and Air Conditioning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771EAD44" w14:textId="77777777" w:rsidR="001417C3" w:rsidRPr="00807ADA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UMA will ask Hopkins School District to alter as many settings as possible to promote the intake and circulation of fresh air in the school building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while maintaining all code and ASHRAE standards that apply to public schools. </w:t>
      </w:r>
    </w:p>
    <w:p w14:paraId="6EE9F586" w14:textId="77777777" w:rsidR="001417C3" w:rsidRPr="00807ADA" w:rsidRDefault="001417C3" w:rsidP="001417C3">
      <w:pPr>
        <w:numPr>
          <w:ilvl w:val="0"/>
          <w:numId w:val="18"/>
        </w:numPr>
        <w:spacing w:after="0" w:line="240" w:lineRule="auto"/>
        <w:ind w:left="360" w:right="-54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Physical Space Changes </w:t>
      </w:r>
    </w:p>
    <w:p w14:paraId="207CFE35" w14:textId="77777777" w:rsidR="001417C3" w:rsidRPr="00807ADA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Water Fountains - Water fountains will be shut off and students will be encouraged to utilize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personal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water bottle to remain hydrated.   </w:t>
      </w:r>
    </w:p>
    <w:p w14:paraId="7630F9B6" w14:textId="77777777" w:rsidR="001417C3" w:rsidRPr="00807ADA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Restrooms - Staff will work to stagger restroom breaks for students so as to limit the number of occupants at any given time.</w:t>
      </w:r>
    </w:p>
    <w:p w14:paraId="4FE8BFBD" w14:textId="77777777" w:rsidR="001417C3" w:rsidRPr="00807ADA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Hand Washing/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anitizing - Students and staff will implement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proper 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hand washing procedures within the classroom setting. All individuals are expected to wash their hands regularly.</w:t>
      </w:r>
    </w:p>
    <w:p w14:paraId="2F10A2FB" w14:textId="77777777" w:rsidR="001417C3" w:rsidRPr="00807ADA" w:rsidRDefault="001417C3" w:rsidP="001417C3">
      <w:pPr>
        <w:numPr>
          <w:ilvl w:val="0"/>
          <w:numId w:val="18"/>
        </w:numPr>
        <w:spacing w:after="0" w:line="240" w:lineRule="auto"/>
        <w:ind w:left="360"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Building Cleaning/Sanitation</w:t>
      </w: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6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Procedures</w:t>
      </w:r>
    </w:p>
    <w:p w14:paraId="2C49518C" w14:textId="77777777" w:rsidR="001417C3" w:rsidRPr="00807ADA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school district’s custodial department will implement additional sanitization procedures to ensure the building is ready for students each day. </w:t>
      </w:r>
    </w:p>
    <w:p w14:paraId="13CA43F3" w14:textId="77777777" w:rsidR="001417C3" w:rsidRPr="00556C49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All chemicals used will support sanitizing of surface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and </w:t>
      </w:r>
      <w:r w:rsidRP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be those normally used in the school setting. </w:t>
      </w:r>
    </w:p>
    <w:p w14:paraId="519D7DD2" w14:textId="77777777" w:rsidR="001417C3" w:rsidRPr="00556C49" w:rsidRDefault="001417C3" w:rsidP="001417C3">
      <w:pPr>
        <w:numPr>
          <w:ilvl w:val="1"/>
          <w:numId w:val="18"/>
        </w:numPr>
        <w:spacing w:after="0" w:line="240" w:lineRule="auto"/>
        <w:ind w:left="720" w:right="-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cleaning</w:t>
      </w:r>
      <w:r w:rsidRPr="00556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attention will be given to shared spaces, door handles, etc.</w:t>
      </w:r>
    </w:p>
    <w:p w14:paraId="5E15AAFC" w14:textId="77777777" w:rsidR="00EB3C46" w:rsidRPr="00AF3D8D" w:rsidRDefault="00EB3C46" w:rsidP="001417C3">
      <w:pPr>
        <w:ind w:right="-540"/>
        <w:rPr>
          <w:rFonts w:ascii="Times New Roman" w:hAnsi="Times New Roman" w:cs="Times New Roman"/>
        </w:rPr>
      </w:pPr>
      <w:bookmarkStart w:id="13" w:name="_GoBack"/>
      <w:bookmarkEnd w:id="13"/>
    </w:p>
    <w:sectPr w:rsidR="00EB3C46" w:rsidRPr="00AF3D8D" w:rsidSect="00CC0CE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BB7"/>
    <w:multiLevelType w:val="hybridMultilevel"/>
    <w:tmpl w:val="FFD4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4C3"/>
    <w:multiLevelType w:val="multilevel"/>
    <w:tmpl w:val="2F205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73490B"/>
    <w:multiLevelType w:val="multilevel"/>
    <w:tmpl w:val="D8FCF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C55D6"/>
    <w:multiLevelType w:val="hybridMultilevel"/>
    <w:tmpl w:val="98F8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D3F"/>
    <w:multiLevelType w:val="multilevel"/>
    <w:tmpl w:val="8F02D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921C6D"/>
    <w:multiLevelType w:val="multilevel"/>
    <w:tmpl w:val="9A0AF2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553B4"/>
    <w:multiLevelType w:val="multilevel"/>
    <w:tmpl w:val="F2D0A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E4222F"/>
    <w:multiLevelType w:val="hybridMultilevel"/>
    <w:tmpl w:val="4D12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C090D"/>
    <w:multiLevelType w:val="multilevel"/>
    <w:tmpl w:val="E95AC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401333"/>
    <w:multiLevelType w:val="hybridMultilevel"/>
    <w:tmpl w:val="59D81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B6D2F"/>
    <w:multiLevelType w:val="multilevel"/>
    <w:tmpl w:val="DB46A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766DA5"/>
    <w:multiLevelType w:val="multilevel"/>
    <w:tmpl w:val="5F2227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4B5117"/>
    <w:multiLevelType w:val="hybridMultilevel"/>
    <w:tmpl w:val="6FF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759B"/>
    <w:multiLevelType w:val="hybridMultilevel"/>
    <w:tmpl w:val="7AF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8597D"/>
    <w:multiLevelType w:val="multilevel"/>
    <w:tmpl w:val="D7822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17247E"/>
    <w:multiLevelType w:val="multilevel"/>
    <w:tmpl w:val="4D0AE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851AE5"/>
    <w:multiLevelType w:val="hybridMultilevel"/>
    <w:tmpl w:val="D1E0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1B64"/>
    <w:multiLevelType w:val="multilevel"/>
    <w:tmpl w:val="1EE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7"/>
  </w:num>
  <w:num w:numId="11">
    <w:abstractNumId w:val="7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46"/>
    <w:rsid w:val="000357D1"/>
    <w:rsid w:val="00066977"/>
    <w:rsid w:val="001417C3"/>
    <w:rsid w:val="002E46FA"/>
    <w:rsid w:val="00307DA7"/>
    <w:rsid w:val="003357C6"/>
    <w:rsid w:val="003D21D9"/>
    <w:rsid w:val="005B5C73"/>
    <w:rsid w:val="006136E9"/>
    <w:rsid w:val="00650D73"/>
    <w:rsid w:val="006A169E"/>
    <w:rsid w:val="006D05C0"/>
    <w:rsid w:val="007803A4"/>
    <w:rsid w:val="00880EE0"/>
    <w:rsid w:val="008E6602"/>
    <w:rsid w:val="00A414B9"/>
    <w:rsid w:val="00AA3CB7"/>
    <w:rsid w:val="00AF3D8D"/>
    <w:rsid w:val="00B56A80"/>
    <w:rsid w:val="00C46F31"/>
    <w:rsid w:val="00CC0CE7"/>
    <w:rsid w:val="00EB3C46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4395"/>
  <w15:chartTrackingRefBased/>
  <w15:docId w15:val="{A536D0D5-E41A-464C-90FA-6D53BD6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B3C46"/>
    <w:pPr>
      <w:keepNext/>
      <w:keepLines/>
      <w:spacing w:after="0" w:line="276" w:lineRule="auto"/>
      <w:ind w:left="-630" w:right="-540"/>
      <w:jc w:val="center"/>
      <w:outlineLvl w:val="0"/>
    </w:pPr>
    <w:rPr>
      <w:rFonts w:ascii="Arial" w:eastAsia="Arial" w:hAnsi="Arial" w:cs="Arial"/>
      <w:b/>
      <w:color w:val="1155CC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rsid w:val="00EB3C46"/>
    <w:pPr>
      <w:keepNext/>
      <w:keepLines/>
      <w:spacing w:after="0" w:line="276" w:lineRule="auto"/>
      <w:ind w:left="-630" w:right="-540"/>
      <w:outlineLvl w:val="1"/>
    </w:pPr>
    <w:rPr>
      <w:rFonts w:ascii="Arial" w:eastAsia="Arial" w:hAnsi="Arial" w:cs="Arial"/>
      <w:b/>
      <w:color w:val="1155CC"/>
      <w:sz w:val="36"/>
      <w:szCs w:val="3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3C46"/>
    <w:rPr>
      <w:rFonts w:ascii="Arial" w:eastAsia="Arial" w:hAnsi="Arial" w:cs="Arial"/>
      <w:b/>
      <w:color w:val="1155CC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EB3C46"/>
    <w:rPr>
      <w:rFonts w:ascii="Arial" w:eastAsia="Arial" w:hAnsi="Arial" w:cs="Arial"/>
      <w:b/>
      <w:color w:val="1155CC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CC0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C73"/>
    <w:rPr>
      <w:color w:val="0000FF"/>
      <w:u w:val="single"/>
    </w:rPr>
  </w:style>
  <w:style w:type="table" w:styleId="TableGrid">
    <w:name w:val="Table Grid"/>
    <w:basedOn w:val="TableNormal"/>
    <w:uiPriority w:val="39"/>
    <w:rsid w:val="002E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ullah.Samatar@uma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dan.mohamed@umah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Faysal Ali</dc:creator>
  <cp:keywords/>
  <dc:description/>
  <cp:lastModifiedBy>Faysal Ali</cp:lastModifiedBy>
  <cp:revision>4</cp:revision>
  <dcterms:created xsi:type="dcterms:W3CDTF">2020-09-16T16:18:00Z</dcterms:created>
  <dcterms:modified xsi:type="dcterms:W3CDTF">2020-09-16T20:04:00Z</dcterms:modified>
</cp:coreProperties>
</file>